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DC" w:rsidRPr="00501174" w:rsidRDefault="00C957DC" w:rsidP="00501174">
      <w:pPr>
        <w:spacing w:after="12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01174">
        <w:rPr>
          <w:rFonts w:ascii="Times New Roman" w:hAnsi="Times New Roman" w:cs="Times New Roman"/>
          <w:sz w:val="24"/>
          <w:szCs w:val="24"/>
        </w:rPr>
        <w:t>МАТЕРИАЛЫ</w:t>
      </w:r>
      <w:r w:rsidR="00501174">
        <w:rPr>
          <w:rFonts w:ascii="Times New Roman" w:hAnsi="Times New Roman" w:cs="Times New Roman"/>
          <w:sz w:val="24"/>
          <w:szCs w:val="24"/>
        </w:rPr>
        <w:t xml:space="preserve"> </w:t>
      </w:r>
      <w:r w:rsidRPr="00501174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C957DC" w:rsidRPr="00501174" w:rsidRDefault="00C957DC" w:rsidP="00501174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01174">
        <w:rPr>
          <w:rFonts w:ascii="Times New Roman" w:hAnsi="Times New Roman" w:cs="Times New Roman"/>
          <w:sz w:val="24"/>
          <w:szCs w:val="24"/>
        </w:rPr>
        <w:t>(февраль 2020 г.)</w:t>
      </w:r>
    </w:p>
    <w:p w:rsidR="00C957DC" w:rsidRPr="00501174" w:rsidRDefault="00C957DC" w:rsidP="005011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</w:p>
    <w:p w:rsidR="00501174" w:rsidRPr="00C957DC" w:rsidRDefault="00501174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5011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 отметил, что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Минское, Барановичское,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экономкласса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</w:p>
    <w:p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EF31B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</w:p>
    <w:p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69281B">
        <w:rPr>
          <w:rFonts w:ascii="Times New Roman" w:eastAsia="Calibri" w:hAnsi="Times New Roman" w:cs="Times New Roman"/>
          <w:sz w:val="30"/>
          <w:szCs w:val="30"/>
        </w:rPr>
        <w:t>Судоходство в Республике Беларусь осуществляется по внутренним водным путям на реках Днепр, Березина, Сож, Припять, Западная Двина, Неман, Днепровско-Бугском и Микашевичском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Житомире.Должна быть завершена работа по созданию Государственной администрации водного транспорта,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lastRenderedPageBreak/>
        <w:t>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«Белавиа», ОАО «Авиакомпания «Гродно», РУП «Национальный аэропорт Минск», ОАО «Авиакомпания «Трансавиаэкспорт» РУП «Белаэронавигация», а также национальные организации негосударственной формы собственности.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</w:p>
    <w:p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2019 году воздушным транспортом перевезено более4 млн пассажиров, а также около 28,2 тыс. тонн грузов. </w:t>
      </w:r>
    </w:p>
    <w:p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весв общем объеме перевозок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мототехники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 личном пользовании граждан находится 3,1 млн легковых автомобилей, 149 тыс. грузовиков и 11,6 тыс. автобусов.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D517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</w:p>
    <w:p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ценообразующих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Под влиянием </w:t>
      </w:r>
      <w:r w:rsidR="00AB5D1B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изменчивости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т</w:t>
      </w:r>
      <w:r w:rsidR="00B71AAC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ранах были скорректированы на 2–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7%.</w:t>
      </w:r>
      <w:r w:rsidR="0050117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 </w:t>
      </w:r>
      <w:r w:rsidR="00D30BB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</w:t>
      </w:r>
      <w:r w:rsidR="00501174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</w:t>
      </w:r>
      <w:bookmarkStart w:id="0" w:name="_GoBack"/>
      <w:bookmarkEnd w:id="0"/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уб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.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АИ-95-К5-Евро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,02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ДТ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7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:rsidR="00221A56" w:rsidRPr="00CC21A2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Бе</w:t>
      </w:r>
      <w:r w:rsidR="005955F9"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нзин АИ-95-К5-Евро (цена 1 л в евро</w:t>
      </w: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)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: Беларусь – 0,76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Латвия –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1,30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Литва – 1,2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0, Эстония – 1,35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Польша – 1,1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Украина – 0,9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7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Россия – 0,68.</w:t>
      </w:r>
    </w:p>
    <w:p w:rsidR="00221A56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="005011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="005011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: Беларусь – 0,76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Латвия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Литва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Эстония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Польша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Украина – 0,9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Россия – 0,69.</w:t>
      </w:r>
    </w:p>
    <w:p w:rsidR="00501174" w:rsidRPr="00FE2A89" w:rsidRDefault="00501174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1174" w:rsidRDefault="00501174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lastRenderedPageBreak/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«Белнефтехим»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5011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:rsidR="00D200B7" w:rsidRPr="00501174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</w:t>
      </w:r>
      <w:r w:rsidR="00D200B7" w:rsidRPr="00501174">
        <w:rPr>
          <w:rFonts w:ascii="Times New Roman" w:eastAsia="Calibri" w:hAnsi="Times New Roman" w:cs="Times New Roman"/>
          <w:sz w:val="30"/>
          <w:szCs w:val="30"/>
        </w:rPr>
        <w:t xml:space="preserve">сообщении осуществляется облисполкомами и Минским </w:t>
      </w:r>
      <w:r w:rsidR="00D200B7" w:rsidRPr="00501174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горисполкомом по согласованию с </w:t>
      </w:r>
      <w:r w:rsidR="004854CF" w:rsidRPr="00501174">
        <w:rPr>
          <w:rFonts w:ascii="Times New Roman" w:eastAsia="Calibri" w:hAnsi="Times New Roman" w:cs="Times New Roman"/>
          <w:spacing w:val="-6"/>
          <w:sz w:val="30"/>
          <w:szCs w:val="30"/>
        </w:rPr>
        <w:t>Министерством антимонопольного</w:t>
      </w:r>
      <w:r w:rsidR="004854CF" w:rsidRPr="00501174">
        <w:rPr>
          <w:rFonts w:ascii="Times New Roman" w:eastAsia="Calibri" w:hAnsi="Times New Roman" w:cs="Times New Roman"/>
          <w:sz w:val="30"/>
          <w:szCs w:val="30"/>
        </w:rPr>
        <w:t xml:space="preserve"> регулирования и торговли Республики Беларусь</w:t>
      </w:r>
      <w:r w:rsidR="00D200B7" w:rsidRPr="0050117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.</w:t>
      </w:r>
    </w:p>
    <w:p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г.Минске,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г.Минске и составил в среднем 7 коп. за 1 км проезда. </w:t>
      </w:r>
    </w:p>
    <w:p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>е в областях – не менее 90% и 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>Примечателен в этом плане опыт г.Минска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5011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>а главных (каркасных) улицах 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 терминалов будет принято по результатам апробации их работы.</w:t>
      </w:r>
    </w:p>
    <w:p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создание функционала удаленного пополнения БСК-Минсктранс проездными документами посредством ЕРИП. Пассажиры смогут оплатить проездной документ через Интернет и пополнить БСК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 взаимодействии с бизнес-сообществом вопроса введения лицензирования деятельности в области автомобильного транспорта при выполнении перевозок пассажиров в нерегулярном сообщении, в том числе при перевозках автомобилями-такси;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вопроса об установлении обязанности по использованию тахографов при выполнении внутриреспубликанских автомобильных перевозок пассажиров;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международных автомобильных перевозках с Республикой Молдова, Кыргызской Республикой и Узбекистаном.</w:t>
      </w:r>
    </w:p>
    <w:p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24 автотранспортных предприятий республики. В настоящее время она объединяет в своих рядах порядка 1000 автомобильных перевозчиков –членов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8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9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50117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без</w:t>
      </w:r>
      <w:r w:rsidR="0050117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разрешительного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млрддолл.США.</w:t>
      </w:r>
      <w:r w:rsidR="005011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По данным Государственного таможенного комитета,в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50117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»проходит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«Бремино-Орша». В настоящее время на территории Китайско-Белорусского индустриального парка с участием китайской корпорации «ЧайнаМерчантс Групп» сдана в эксплуатацию первая очередь логистического центра, а в пос. Болбасово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ООО «Бремино групп» реализуется инвестиционный проект по строительству мультимодального промышленно-логистического комплекса. </w:t>
      </w:r>
    </w:p>
    <w:p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2D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:rsidR="003909ED" w:rsidRPr="007A3F6F" w:rsidRDefault="003909ED" w:rsidP="00BE1E55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1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:rsidR="00687DB7" w:rsidRPr="00687DB7" w:rsidRDefault="003909ED" w:rsidP="00BE1E55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16 декабря 2019 г. А.Г.Лукашенко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«фотофиксация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видеофиксации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lastRenderedPageBreak/>
        <w:t>Справочно</w:t>
      </w:r>
      <w:r w:rsidRPr="00942D82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(Брузги).</w:t>
      </w:r>
    </w:p>
    <w:p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>Оплачивать за проезд в системе BelToll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0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r w:rsidRPr="00942D8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lastRenderedPageBreak/>
        <w:t xml:space="preserve">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BelToll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>(в том числе относительно перечня платных сегментов, входящих в систему BelToll, а также карты платных дорог)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r w:rsidR="00E627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Лукашенко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агрогородков,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r w:rsidR="004D48C2">
        <w:rPr>
          <w:rFonts w:ascii="Times New Roman" w:hAnsi="Times New Roman" w:cs="Times New Roman"/>
          <w:sz w:val="30"/>
          <w:szCs w:val="30"/>
        </w:rPr>
        <w:t>33 006</w:t>
      </w:r>
      <w:r w:rsidRPr="00095C55">
        <w:rPr>
          <w:rFonts w:ascii="Times New Roman" w:hAnsi="Times New Roman" w:cs="Times New Roman"/>
          <w:sz w:val="30"/>
          <w:szCs w:val="30"/>
        </w:rPr>
        <w:t> км (</w:t>
      </w:r>
      <w:r w:rsidR="004D48C2">
        <w:rPr>
          <w:rFonts w:ascii="Times New Roman" w:hAnsi="Times New Roman" w:cs="Times New Roman"/>
          <w:b/>
          <w:sz w:val="30"/>
          <w:szCs w:val="30"/>
        </w:rPr>
        <w:t>47</w:t>
      </w:r>
      <w:r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7858E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</w:t>
      </w:r>
      <w:r w:rsidR="007858E5" w:rsidRPr="007858E5">
        <w:rPr>
          <w:rFonts w:ascii="Times New Roman" w:hAnsi="Times New Roman" w:cs="Times New Roman"/>
          <w:b/>
          <w:sz w:val="30"/>
          <w:szCs w:val="30"/>
        </w:rPr>
        <w:t>г</w:t>
      </w:r>
      <w:r w:rsidRPr="00095C55">
        <w:rPr>
          <w:rFonts w:ascii="Times New Roman" w:hAnsi="Times New Roman" w:cs="Times New Roman"/>
          <w:b/>
          <w:sz w:val="30"/>
          <w:szCs w:val="30"/>
        </w:rPr>
        <w:t>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</w:t>
      </w:r>
      <w:r w:rsidR="007858E5">
        <w:rPr>
          <w:rFonts w:ascii="Times New Roman" w:hAnsi="Times New Roman" w:cs="Times New Roman"/>
          <w:sz w:val="30"/>
          <w:szCs w:val="30"/>
        </w:rPr>
        <w:t>– 26 577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</w:t>
      </w:r>
      <w:r w:rsidR="003240A1" w:rsidRPr="00095C55">
        <w:rPr>
          <w:rFonts w:ascii="Times New Roman" w:hAnsi="Times New Roman" w:cs="Times New Roman"/>
          <w:sz w:val="30"/>
          <w:szCs w:val="30"/>
        </w:rPr>
        <w:t>(</w:t>
      </w:r>
      <w:r w:rsidR="003240A1">
        <w:rPr>
          <w:rFonts w:ascii="Times New Roman" w:hAnsi="Times New Roman" w:cs="Times New Roman"/>
          <w:b/>
          <w:sz w:val="30"/>
          <w:szCs w:val="30"/>
        </w:rPr>
        <w:t>37</w:t>
      </w:r>
      <w:r w:rsidR="003240A1"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3240A1" w:rsidRPr="00095C55">
        <w:rPr>
          <w:rFonts w:ascii="Times New Roman" w:hAnsi="Times New Roman" w:cs="Times New Roman"/>
          <w:sz w:val="30"/>
          <w:szCs w:val="30"/>
        </w:rPr>
        <w:t>)</w:t>
      </w:r>
      <w:r w:rsidRPr="00095C55">
        <w:rPr>
          <w:rFonts w:ascii="Times New Roman" w:hAnsi="Times New Roman" w:cs="Times New Roman"/>
          <w:sz w:val="30"/>
          <w:szCs w:val="30"/>
        </w:rPr>
        <w:t>дорог. 11 </w:t>
      </w:r>
      <w:r w:rsidR="00990FB0">
        <w:rPr>
          <w:rFonts w:ascii="Times New Roman" w:hAnsi="Times New Roman" w:cs="Times New Roman"/>
          <w:sz w:val="30"/>
          <w:szCs w:val="30"/>
        </w:rPr>
        <w:t>455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:rsidR="00DB7356" w:rsidRPr="00095C55" w:rsidRDefault="00DB7356" w:rsidP="00DB7356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Послания белорусскому народу и Парламенту 21 апреля 2017 г. Главой государства </w:t>
      </w:r>
      <w:r w:rsidRPr="000F482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поручено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продумать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дифференцированный подход к уплате этой пошлины в зависимости от уровня и ин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тенсивности использования дорог»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На сегодняшний день</w:t>
      </w:r>
      <w:r w:rsidRPr="002C014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есть несколько вариантов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решения данной задачи.</w:t>
      </w:r>
    </w:p>
    <w:p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934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Правительством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подготовлен проект Указа, которым предусмотрены корректировки действующего механизма.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Pr="00095C55">
        <w:rPr>
          <w:rFonts w:ascii="Times New Roman" w:hAnsi="Times New Roman" w:cs="Times New Roman"/>
          <w:sz w:val="30"/>
          <w:szCs w:val="30"/>
        </w:rPr>
        <w:t xml:space="preserve">государственную </w:t>
      </w:r>
      <w:bookmarkStart w:id="2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2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095C55">
        <w:rPr>
          <w:rFonts w:ascii="Times New Roman" w:hAnsi="Times New Roman" w:cs="Times New Roman"/>
          <w:b/>
          <w:sz w:val="30"/>
          <w:szCs w:val="30"/>
        </w:rPr>
        <w:t>отвязать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от прохождения технического 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Ставки, которые </w:t>
      </w:r>
      <w:r w:rsidRPr="00095C55">
        <w:rPr>
          <w:rFonts w:ascii="Times New Roman" w:hAnsi="Times New Roman" w:cs="Times New Roman"/>
          <w:sz w:val="30"/>
          <w:szCs w:val="30"/>
        </w:rPr>
        <w:t>предусмотреныв настоящее время при уплате госпошлины</w:t>
      </w:r>
      <w:r>
        <w:rPr>
          <w:rFonts w:ascii="Times New Roman" w:hAnsi="Times New Roman" w:cs="Times New Roman"/>
          <w:sz w:val="30"/>
          <w:szCs w:val="30"/>
        </w:rPr>
        <w:t>, останутся прежними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C55">
        <w:rPr>
          <w:rFonts w:ascii="Times New Roman" w:hAnsi="Times New Roman" w:cs="Times New Roman"/>
          <w:sz w:val="30"/>
          <w:szCs w:val="30"/>
        </w:rPr>
        <w:t xml:space="preserve">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приложения(м-банкинг и интернет-банкинг).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2934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двойном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размере. 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DB7356" w:rsidRPr="00A324F7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такое решение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задачи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имеет и спорные моменты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DB7356" w:rsidRPr="00FB30C8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Поэтому </w:t>
      </w:r>
      <w:r w:rsidRPr="00712E33">
        <w:rPr>
          <w:rFonts w:ascii="Times New Roman" w:eastAsia="Calibri" w:hAnsi="Times New Roman" w:cs="Times New Roman"/>
          <w:b/>
          <w:bCs/>
          <w:sz w:val="30"/>
          <w:szCs w:val="30"/>
        </w:rPr>
        <w:t>не снимается с рассмотрения предложение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о том, чтобы </w:t>
      </w:r>
      <w:r w:rsidRPr="00004F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отменить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уплату государственной пошлины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 включить в цену топлива доп</w:t>
      </w:r>
      <w:r w:rsidR="00820FF8">
        <w:rPr>
          <w:rFonts w:ascii="Times New Roman" w:eastAsia="Calibri" w:hAnsi="Times New Roman" w:cs="Times New Roman"/>
          <w:bCs/>
          <w:sz w:val="30"/>
          <w:szCs w:val="30"/>
        </w:rPr>
        <w:t>олнительный налог в размере 7–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8 копеек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литр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>иторий под г.Минском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, утвержденного в программе развития сети автозаправочных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Построенные и реконструированные АЗС отвечают современным технологическим, экологическим, противопожарным и эстетическим 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кемперов (т.е. «домов на колесах»), а также зарядными станциями для электромобилей.</w:t>
      </w:r>
    </w:p>
    <w:p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D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E41AF9" w:rsidRPr="00051A20" w:rsidRDefault="00051A20" w:rsidP="00324D8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«Котловка».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«Котловка» Островецкого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входят: АЗС, автомобильная газозаправочная станция, автомобильная электрозаправочная </w:t>
      </w:r>
      <w:r w:rsidRPr="00051A20">
        <w:rPr>
          <w:rFonts w:ascii="Times New Roman" w:hAnsi="Times New Roman" w:cs="Times New Roman"/>
          <w:i/>
          <w:sz w:val="28"/>
          <w:szCs w:val="28"/>
        </w:rPr>
        <w:lastRenderedPageBreak/>
        <w:t>станция, электронная очередь транспортных средств и зона ожидания, парковка на 250 машино-мест для грузовых и 50 машино-мест для легковых автомобилей, автомойка для грузовых автомобилей, мотель, кафе-бар, продуктовый магазин и аптека.</w:t>
      </w:r>
    </w:p>
    <w:p w:rsidR="00B9777C" w:rsidRPr="001A35D4" w:rsidRDefault="00B9777C" w:rsidP="00324D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>х от г.Минска в сторону г.Бреста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двухполосной.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>Р-53 Слобода – Новосады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шумозащитные экраны. Также в планах реконструировать еще 6 км этой трассы после Смолевичей.</w:t>
      </w:r>
    </w:p>
    <w:p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lastRenderedPageBreak/>
        <w:t>Реконструкция моста через реку Пину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Это единственный мост, соединяющий Пинский и Столинский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мостового перехода через реку Сож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Одно из требований к инвестпроекту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(Козловичи)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</w:p>
    <w:p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lastRenderedPageBreak/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25" w:rsidRDefault="00B91825" w:rsidP="006141AB">
      <w:pPr>
        <w:spacing w:after="0" w:line="240" w:lineRule="auto"/>
      </w:pPr>
      <w:r>
        <w:separator/>
      </w:r>
    </w:p>
  </w:endnote>
  <w:endnote w:type="continuationSeparator" w:id="1">
    <w:p w:rsidR="00B91825" w:rsidRDefault="00B91825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25" w:rsidRDefault="00B91825" w:rsidP="006141AB">
      <w:pPr>
        <w:spacing w:after="0" w:line="240" w:lineRule="auto"/>
      </w:pPr>
      <w:r>
        <w:separator/>
      </w:r>
    </w:p>
  </w:footnote>
  <w:footnote w:type="continuationSeparator" w:id="1">
    <w:p w:rsidR="00B91825" w:rsidRDefault="00B91825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1AB" w:rsidRPr="006141AB" w:rsidRDefault="00D77C1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1AB"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1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1AB" w:rsidRDefault="006141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C59F0"/>
    <w:rsid w:val="000D7268"/>
    <w:rsid w:val="000E1322"/>
    <w:rsid w:val="000F2EA7"/>
    <w:rsid w:val="000F601B"/>
    <w:rsid w:val="0010058C"/>
    <w:rsid w:val="00104CF8"/>
    <w:rsid w:val="0011375E"/>
    <w:rsid w:val="00116BE4"/>
    <w:rsid w:val="00122C95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1436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353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240A1"/>
    <w:rsid w:val="00324D85"/>
    <w:rsid w:val="00337424"/>
    <w:rsid w:val="0034531E"/>
    <w:rsid w:val="003508F3"/>
    <w:rsid w:val="00362B29"/>
    <w:rsid w:val="00370292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D48C2"/>
    <w:rsid w:val="004D517C"/>
    <w:rsid w:val="004E1DB6"/>
    <w:rsid w:val="004E62AC"/>
    <w:rsid w:val="004F35AC"/>
    <w:rsid w:val="004F3D78"/>
    <w:rsid w:val="00500131"/>
    <w:rsid w:val="00501174"/>
    <w:rsid w:val="00501697"/>
    <w:rsid w:val="00504057"/>
    <w:rsid w:val="00506187"/>
    <w:rsid w:val="00507133"/>
    <w:rsid w:val="005346D7"/>
    <w:rsid w:val="005563D2"/>
    <w:rsid w:val="005639D6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C6384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87DB7"/>
    <w:rsid w:val="006918EE"/>
    <w:rsid w:val="0069281B"/>
    <w:rsid w:val="006A5136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858E5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2176"/>
    <w:rsid w:val="007F3C71"/>
    <w:rsid w:val="007F4517"/>
    <w:rsid w:val="00801B56"/>
    <w:rsid w:val="00804216"/>
    <w:rsid w:val="00816836"/>
    <w:rsid w:val="00820FF8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2028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2D82"/>
    <w:rsid w:val="009467AB"/>
    <w:rsid w:val="00950903"/>
    <w:rsid w:val="00950E7C"/>
    <w:rsid w:val="00950F8C"/>
    <w:rsid w:val="0096184E"/>
    <w:rsid w:val="00984757"/>
    <w:rsid w:val="0098710A"/>
    <w:rsid w:val="009871BF"/>
    <w:rsid w:val="00990FB0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0CA9"/>
    <w:rsid w:val="00AA4267"/>
    <w:rsid w:val="00AA54A8"/>
    <w:rsid w:val="00AB002C"/>
    <w:rsid w:val="00AB1566"/>
    <w:rsid w:val="00AB24A1"/>
    <w:rsid w:val="00AB5D1B"/>
    <w:rsid w:val="00AC473E"/>
    <w:rsid w:val="00AC4CF1"/>
    <w:rsid w:val="00AD28AF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825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1E55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08B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21A2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0BBF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10"/>
    <w:rsid w:val="00D77CA2"/>
    <w:rsid w:val="00D81575"/>
    <w:rsid w:val="00D9053A"/>
    <w:rsid w:val="00D9365D"/>
    <w:rsid w:val="00DA7690"/>
    <w:rsid w:val="00DB7356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627B9"/>
    <w:rsid w:val="00E6593C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31B0"/>
    <w:rsid w:val="00EF6BBD"/>
    <w:rsid w:val="00F04665"/>
    <w:rsid w:val="00F063DC"/>
    <w:rsid w:val="00F066E3"/>
    <w:rsid w:val="00F14A07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1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C%D0%BE%D0%B6%D0%BD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otraveler.ru/spravka/benzine-in-europ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esident.gov.by/uploads/documents/2020/10u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ISO-%D0%BA%D0%BE%D0%BD%D1%82%D0%B5%D0%B9%D0%BD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6924</Words>
  <Characters>39470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1</cp:lastModifiedBy>
  <cp:revision>35</cp:revision>
  <cp:lastPrinted>2020-02-12T12:27:00Z</cp:lastPrinted>
  <dcterms:created xsi:type="dcterms:W3CDTF">2020-02-03T05:57:00Z</dcterms:created>
  <dcterms:modified xsi:type="dcterms:W3CDTF">2020-02-19T05:23:00Z</dcterms:modified>
</cp:coreProperties>
</file>