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1B" w:rsidRPr="0059491B" w:rsidRDefault="0059491B" w:rsidP="0059491B">
      <w:pPr>
        <w:jc w:val="right"/>
        <w:rPr>
          <w:rFonts w:ascii="Times New Roman" w:hAnsi="Times New Roman" w:cs="Times New Roman"/>
          <w:sz w:val="24"/>
          <w:szCs w:val="24"/>
        </w:rPr>
      </w:pPr>
      <w:r w:rsidRPr="0059491B">
        <w:rPr>
          <w:rFonts w:ascii="Times New Roman" w:hAnsi="Times New Roman" w:cs="Times New Roman"/>
          <w:sz w:val="24"/>
          <w:szCs w:val="24"/>
        </w:rPr>
        <w:t>В помощь информационно-пропагандистским группам</w:t>
      </w:r>
    </w:p>
    <w:p w:rsidR="002C5607" w:rsidRDefault="00320BD9" w:rsidP="00320B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0BD9">
        <w:rPr>
          <w:rFonts w:ascii="Times New Roman" w:hAnsi="Times New Roman" w:cs="Times New Roman"/>
          <w:b/>
          <w:sz w:val="30"/>
          <w:szCs w:val="30"/>
        </w:rPr>
        <w:t>Развитие туристической сферы в Брестской области</w:t>
      </w:r>
    </w:p>
    <w:p w:rsidR="00320BD9" w:rsidRPr="00320BD9" w:rsidRDefault="00320BD9" w:rsidP="00320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20BD9">
        <w:rPr>
          <w:rFonts w:ascii="Times New Roman" w:hAnsi="Times New Roman" w:cs="Times New Roman"/>
          <w:bCs/>
          <w:sz w:val="30"/>
          <w:szCs w:val="30"/>
        </w:rPr>
        <w:t xml:space="preserve">Активному развитию туристической сферы в Брестской области способствует ряд </w:t>
      </w:r>
      <w:r>
        <w:rPr>
          <w:rFonts w:ascii="Times New Roman" w:hAnsi="Times New Roman" w:cs="Times New Roman"/>
          <w:bCs/>
          <w:sz w:val="30"/>
          <w:szCs w:val="30"/>
        </w:rPr>
        <w:t xml:space="preserve">факторов, обусловленных </w:t>
      </w:r>
      <w:r w:rsidRPr="00320BD9">
        <w:rPr>
          <w:rFonts w:ascii="Times New Roman" w:hAnsi="Times New Roman" w:cs="Times New Roman"/>
          <w:bCs/>
          <w:sz w:val="30"/>
          <w:szCs w:val="30"/>
        </w:rPr>
        <w:t>региональны</w:t>
      </w:r>
      <w:r>
        <w:rPr>
          <w:rFonts w:ascii="Times New Roman" w:hAnsi="Times New Roman" w:cs="Times New Roman"/>
          <w:bCs/>
          <w:sz w:val="30"/>
          <w:szCs w:val="30"/>
        </w:rPr>
        <w:t>ми</w:t>
      </w:r>
      <w:r w:rsidRPr="00320BD9">
        <w:rPr>
          <w:rFonts w:ascii="Times New Roman" w:hAnsi="Times New Roman" w:cs="Times New Roman"/>
          <w:bCs/>
          <w:sz w:val="30"/>
          <w:szCs w:val="30"/>
        </w:rPr>
        <w:t xml:space="preserve"> преимуществ</w:t>
      </w:r>
      <w:r>
        <w:rPr>
          <w:rFonts w:ascii="Times New Roman" w:hAnsi="Times New Roman" w:cs="Times New Roman"/>
          <w:bCs/>
          <w:sz w:val="30"/>
          <w:szCs w:val="30"/>
        </w:rPr>
        <w:t>ами:</w:t>
      </w:r>
    </w:p>
    <w:p w:rsidR="00320BD9" w:rsidRDefault="00493EEC" w:rsidP="00320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</w:t>
      </w:r>
      <w:r w:rsidR="00320BD9" w:rsidRPr="00320BD9">
        <w:rPr>
          <w:rFonts w:ascii="Times New Roman" w:hAnsi="Times New Roman" w:cs="Times New Roman"/>
          <w:bCs/>
          <w:sz w:val="30"/>
          <w:szCs w:val="30"/>
        </w:rPr>
        <w:t xml:space="preserve"> выгодное транспортно-географическое положение на магистрали М1/Е30</w:t>
      </w:r>
      <w:r>
        <w:rPr>
          <w:rFonts w:ascii="Times New Roman" w:hAnsi="Times New Roman" w:cs="Times New Roman"/>
          <w:bCs/>
          <w:sz w:val="30"/>
          <w:szCs w:val="30"/>
        </w:rPr>
        <w:t>В;</w:t>
      </w:r>
    </w:p>
    <w:p w:rsidR="00320BD9" w:rsidRDefault="00493EEC" w:rsidP="00320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320BD9" w:rsidRPr="00320BD9">
        <w:rPr>
          <w:rFonts w:ascii="Times New Roman" w:hAnsi="Times New Roman" w:cs="Times New Roman"/>
          <w:bCs/>
          <w:sz w:val="30"/>
          <w:szCs w:val="30"/>
        </w:rPr>
        <w:t>известные туристические бренды: Мемориальный комплекс «Брестская крепость – герой» и Национальный парк «Беловежская пуща»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493EEC" w:rsidRPr="00320BD9" w:rsidRDefault="00493EEC" w:rsidP="00320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- ряд мероприятий событийного туризма (международные фестивали, конкурсы).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7FAC">
        <w:rPr>
          <w:rFonts w:ascii="Times New Roman" w:hAnsi="Times New Roman" w:cs="Times New Roman"/>
          <w:color w:val="000000"/>
          <w:sz w:val="30"/>
          <w:szCs w:val="30"/>
        </w:rPr>
        <w:t xml:space="preserve">Приоритетными направлениями в развитии туризма являются  культурно-познавательный,  ностальгический, оздоровительный, событийный, экологический, спортивный, этнографический, трансграничный, охотничий, медицинский, агроэкотуризм, а также новые перспективные виды туризма, – военно-исторический, </w:t>
      </w:r>
      <w:r w:rsidRPr="00027FAC">
        <w:rPr>
          <w:rFonts w:ascii="Times New Roman" w:hAnsi="Times New Roman" w:cs="Times New Roman"/>
          <w:color w:val="000000"/>
          <w:sz w:val="30"/>
          <w:szCs w:val="30"/>
          <w:lang w:val="en-US"/>
        </w:rPr>
        <w:t>MICE</w:t>
      </w:r>
      <w:r w:rsidRPr="00027FAC">
        <w:rPr>
          <w:rFonts w:ascii="Times New Roman" w:hAnsi="Times New Roman" w:cs="Times New Roman"/>
          <w:color w:val="000000"/>
          <w:sz w:val="30"/>
          <w:szCs w:val="30"/>
        </w:rPr>
        <w:t>-туризм, промышленный и гастрономический.</w:t>
      </w:r>
    </w:p>
    <w:p w:rsidR="00027FAC" w:rsidRPr="00027FAC" w:rsidRDefault="00027FAC" w:rsidP="00027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27FA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Динамика развития туристической сферы оценивается двумя основными показателя, это </w:t>
      </w:r>
      <w:r w:rsidRPr="00027FAC">
        <w:rPr>
          <w:rFonts w:ascii="Times New Roman" w:hAnsi="Times New Roman"/>
          <w:color w:val="000000"/>
          <w:sz w:val="30"/>
          <w:szCs w:val="30"/>
        </w:rPr>
        <w:t xml:space="preserve">численность туристических посещений и экспорт туристических услуг. 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</w:rPr>
        <w:t>В 2019 году Брестскую область посетило в туристических целях 1 332 648 человек, что на 11,5 % пре</w:t>
      </w:r>
      <w:r>
        <w:rPr>
          <w:rFonts w:ascii="Times New Roman" w:hAnsi="Times New Roman" w:cs="Times New Roman"/>
          <w:sz w:val="30"/>
          <w:szCs w:val="30"/>
        </w:rPr>
        <w:t>вышает туристический поток 2018 </w:t>
      </w:r>
      <w:r w:rsidRPr="00027FAC">
        <w:rPr>
          <w:rFonts w:ascii="Times New Roman" w:hAnsi="Times New Roman" w:cs="Times New Roman"/>
          <w:sz w:val="30"/>
          <w:szCs w:val="30"/>
        </w:rPr>
        <w:t>г.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</w:rPr>
        <w:t>Показатель по иностранным посещениям (въездной туризм) вырос на 8,9 % и составил 280 277 иностранных граждан.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7FAC">
        <w:rPr>
          <w:rFonts w:ascii="Times New Roman" w:hAnsi="Times New Roman" w:cs="Times New Roman"/>
          <w:color w:val="000000"/>
          <w:sz w:val="30"/>
          <w:szCs w:val="30"/>
        </w:rPr>
        <w:t xml:space="preserve">Увеличился туристический поток из Польши, Германии, Литвы, Латвии, Китая, Австрии, Чехии, Швеции, Швейцарии, Эстонии, Болгарии, США, Франции, Японии. 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</w:rPr>
        <w:t>Белорусский туристический поток (внутренний туризм) на маршрутах Республики Беларусь вырос на 12,2 % и составил 1 052 371 белорус (2018 г. – 938 012).</w:t>
      </w:r>
    </w:p>
    <w:p w:rsidR="00027FAC" w:rsidRPr="00027FAC" w:rsidRDefault="00027FAC" w:rsidP="00027F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r w:rsidRPr="00027FAC">
        <w:rPr>
          <w:rFonts w:ascii="Times New Roman" w:hAnsi="Times New Roman" w:cs="Times New Roman"/>
          <w:color w:val="000000"/>
          <w:sz w:val="30"/>
          <w:szCs w:val="30"/>
          <w:lang w:bidi="en-US"/>
        </w:rPr>
        <w:t>Экспорт туристических услуг в Брестской области по итогам 2019 года составил 16,8 млн</w:t>
      </w:r>
      <w:r w:rsidR="003A61B1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  <w:r w:rsidRPr="00027FAC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долларов США с темпом роста 112,3 % к уровню 2018 года при плане 108,7 % (16,2 млн</w:t>
      </w:r>
      <w:r w:rsidR="003A61B1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  <w:r w:rsidRPr="00027FAC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долларов США). Обеспечено положительное сальдо внешней торговли туристическими услугами, которое составило 8,3 млн</w:t>
      </w:r>
      <w:r w:rsidR="003A61B1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  <w:r w:rsidRPr="00027FAC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долларов США. </w:t>
      </w:r>
      <w:r w:rsidRPr="00027FAC">
        <w:rPr>
          <w:rFonts w:ascii="Times New Roman" w:hAnsi="Times New Roman" w:cs="Times New Roman"/>
          <w:sz w:val="30"/>
          <w:szCs w:val="30"/>
          <w:lang w:bidi="en-US"/>
        </w:rPr>
        <w:t>Удельный вес экспорта туристических услуг в общем объеме экспорта услуг Брестской области вырос с 2,9 % в 2018 г. до 3,4</w:t>
      </w:r>
      <w:r w:rsidRPr="00027FAC">
        <w:rPr>
          <w:rFonts w:ascii="Times New Roman" w:hAnsi="Times New Roman" w:cs="Times New Roman"/>
          <w:sz w:val="30"/>
          <w:szCs w:val="30"/>
          <w:lang w:val="en-US" w:bidi="en-US"/>
        </w:rPr>
        <w:t> </w:t>
      </w:r>
      <w:r w:rsidRPr="00027FAC">
        <w:rPr>
          <w:rFonts w:ascii="Times New Roman" w:hAnsi="Times New Roman" w:cs="Times New Roman"/>
          <w:sz w:val="30"/>
          <w:szCs w:val="30"/>
          <w:lang w:bidi="en-US"/>
        </w:rPr>
        <w:t xml:space="preserve">% в 2019 г. </w:t>
      </w:r>
      <w:r w:rsidRPr="00027FAC">
        <w:rPr>
          <w:rFonts w:ascii="Times New Roman" w:hAnsi="Times New Roman" w:cs="Times New Roman"/>
          <w:sz w:val="30"/>
          <w:szCs w:val="30"/>
        </w:rPr>
        <w:t>Наличие э</w:t>
      </w:r>
      <w:r w:rsidRPr="00027FAC">
        <w:rPr>
          <w:rFonts w:ascii="Times New Roman" w:hAnsi="Times New Roman" w:cs="Times New Roman"/>
          <w:color w:val="000000"/>
          <w:sz w:val="30"/>
          <w:szCs w:val="30"/>
        </w:rPr>
        <w:t>кспорта туристических услуг обеспечено всеми регионами области.</w:t>
      </w:r>
    </w:p>
    <w:p w:rsidR="00662C72" w:rsidRDefault="00520BD2" w:rsidP="00027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Увеличилось количество стран, граждане которых посетили </w:t>
      </w:r>
      <w:r w:rsidR="00027FAC" w:rsidRPr="00027FAC">
        <w:rPr>
          <w:rFonts w:ascii="Times New Roman" w:hAnsi="Times New Roman"/>
          <w:color w:val="000000"/>
          <w:sz w:val="30"/>
          <w:szCs w:val="30"/>
        </w:rPr>
        <w:t>область в туристических целях</w:t>
      </w:r>
      <w:r>
        <w:rPr>
          <w:rFonts w:ascii="Times New Roman" w:hAnsi="Times New Roman"/>
          <w:color w:val="000000"/>
          <w:sz w:val="30"/>
          <w:szCs w:val="30"/>
        </w:rPr>
        <w:t xml:space="preserve"> на 46. </w:t>
      </w:r>
    </w:p>
    <w:p w:rsidR="00027FAC" w:rsidRPr="00027FAC" w:rsidRDefault="00027FAC" w:rsidP="00027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27FAC">
        <w:rPr>
          <w:rFonts w:ascii="Times New Roman" w:hAnsi="Times New Roman"/>
          <w:color w:val="000000"/>
          <w:sz w:val="30"/>
          <w:szCs w:val="30"/>
        </w:rPr>
        <w:lastRenderedPageBreak/>
        <w:t>В 2019 г. туристические возможности области были представлены на 24 международных туристических форумах, включая 15 за рубежом, в том числе в Польше (8), Литве и России (5).</w:t>
      </w:r>
    </w:p>
    <w:p w:rsidR="00027FAC" w:rsidRPr="00027FAC" w:rsidRDefault="00027FAC" w:rsidP="00027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27FAC">
        <w:rPr>
          <w:rFonts w:ascii="Times New Roman" w:hAnsi="Times New Roman"/>
          <w:color w:val="000000"/>
          <w:sz w:val="30"/>
          <w:szCs w:val="30"/>
        </w:rPr>
        <w:t xml:space="preserve">Потенциал туристической индустрии Брестской области характеризуется ежегодным ростом количества объектов инфраструктуры. </w:t>
      </w:r>
    </w:p>
    <w:p w:rsidR="00BA528B" w:rsidRPr="00662C72" w:rsidRDefault="00520BD2" w:rsidP="00662C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27FAC">
        <w:rPr>
          <w:rFonts w:ascii="Times New Roman" w:hAnsi="Times New Roman"/>
          <w:color w:val="000000"/>
          <w:sz w:val="30"/>
          <w:szCs w:val="30"/>
        </w:rPr>
        <w:t>В области 92 гостиницы и аналогичных мест размещения на 5122 места, 69 санаторно-курортных и оздоровительных организаций на 5912 мест, 423 субъекта агротуризма, 28 домов охотника, 119 туристических предприятий, которыми предлагается более 250 туристско-экскурсионных маршрутов по Брестской области.</w:t>
      </w:r>
    </w:p>
    <w:p w:rsidR="00027FAC" w:rsidRPr="00027FAC" w:rsidRDefault="00027FAC" w:rsidP="00027FAC">
      <w:pPr>
        <w:pStyle w:val="aa"/>
        <w:tabs>
          <w:tab w:val="left" w:pos="0"/>
        </w:tabs>
        <w:spacing w:line="240" w:lineRule="auto"/>
        <w:ind w:right="0" w:firstLine="709"/>
        <w:jc w:val="both"/>
        <w:rPr>
          <w:szCs w:val="30"/>
        </w:rPr>
      </w:pPr>
      <w:r w:rsidRPr="00027FAC">
        <w:rPr>
          <w:szCs w:val="30"/>
        </w:rPr>
        <w:t>С внедрением безвизового порядка пребывания иностранных туристов иностранный туристический поток на приграничных с Республикой Польша территориях вырос боле</w:t>
      </w:r>
      <w:r>
        <w:rPr>
          <w:szCs w:val="30"/>
        </w:rPr>
        <w:t>е,</w:t>
      </w:r>
      <w:r w:rsidRPr="00027FAC">
        <w:rPr>
          <w:szCs w:val="30"/>
        </w:rPr>
        <w:t xml:space="preserve"> чем в два раза, загрузка гостиниц увеличилась на 10 %. За два года (2018-2019) по безвизу к нам приехало более 100 тысяч иностранных гостей из 75 стран. А с 10 ноября 2019 г. иностранные туристические группы могут посетить без визы всю территорию Брестской и Гродненской областей. </w:t>
      </w:r>
    </w:p>
    <w:p w:rsidR="00520BD2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  <w:lang w:bidi="en-US"/>
        </w:rPr>
        <w:t xml:space="preserve">Активизировалось международное сотрудничество. </w:t>
      </w:r>
      <w:r w:rsidRPr="00027FAC">
        <w:rPr>
          <w:rFonts w:ascii="Times New Roman" w:hAnsi="Times New Roman" w:cs="Times New Roman"/>
          <w:sz w:val="30"/>
          <w:szCs w:val="30"/>
        </w:rPr>
        <w:t xml:space="preserve">В рамках реализуемой Программы международной технической помощи ПРООН «Польша-Беларусь-Украина на 2014-2020 годы» в Брестской области реализуется 13 проектов, предусматривающих мероприятия, направленные на развитие туризма с объемом привлеченных средств ЕС в размере 17,4 миллионов евро. </w:t>
      </w:r>
    </w:p>
    <w:p w:rsidR="00BA528B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027FAC">
        <w:rPr>
          <w:rFonts w:ascii="Times New Roman" w:hAnsi="Times New Roman" w:cs="Times New Roman"/>
          <w:sz w:val="30"/>
          <w:szCs w:val="30"/>
        </w:rPr>
        <w:t xml:space="preserve">Организациями здравоохранения разработаны программы комплексных диагностических обследований по различным направлениям в течение 1-3 дней для туристов по безвизу. 44 торговых объектов предоставляют услугу возврата НДС (taxfree). В городе Бресте внедрена «Карта гостя», которая дает право на скидки в объектах размещения, питания, при оказании туристско-экскурсионных услуг. 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027FAC">
        <w:rPr>
          <w:rFonts w:ascii="Times New Roman" w:hAnsi="Times New Roman" w:cs="Times New Roman"/>
          <w:bCs/>
          <w:iCs/>
          <w:sz w:val="30"/>
          <w:szCs w:val="30"/>
        </w:rPr>
        <w:t>В местах туристического интереса установлено 46 информационных щитов со схемами размещения объектов туристической инфраструктуры, на объектах придорожного сервиса размещено 98 туристических карт, на остановочных пунктах с местами отдыха трассы М-1/Е30 на границах Барановичского, Березовского, Ивацевичского и Кобринского районов установлены восемь щитов с туристско-информационными картами (с английской версией).</w:t>
      </w:r>
    </w:p>
    <w:p w:rsidR="00D46478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</w:rPr>
        <w:t xml:space="preserve">В рамках европейского проекта по территории Национального парка «Беловежская пуща», Каменецкого, Пружанского, Ивацевичского и Барановичского районов области разработан международный вело-маршрут «EuroVelo-2». 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Pr="00027FAC">
        <w:rPr>
          <w:rFonts w:ascii="Times New Roman" w:hAnsi="Times New Roman" w:cs="Times New Roman"/>
          <w:bCs/>
          <w:sz w:val="30"/>
          <w:szCs w:val="30"/>
        </w:rPr>
        <w:t xml:space="preserve">г. Бресте продолжается подготовка вело-инфраструктуры и создание условий для пересечения пограничного перехода «Брест-Тересполь» («Варшавский мост») на велосипедах, что может продлить популярный международный европейский вело-маршрут </w:t>
      </w:r>
      <w:r w:rsidRPr="00027FAC">
        <w:rPr>
          <w:rFonts w:ascii="Times New Roman" w:hAnsi="Times New Roman" w:cs="Times New Roman"/>
          <w:sz w:val="30"/>
          <w:szCs w:val="30"/>
        </w:rPr>
        <w:t xml:space="preserve">«EuroVelo-2» и привлечь </w:t>
      </w:r>
      <w:r w:rsidRPr="00027FAC">
        <w:rPr>
          <w:rFonts w:ascii="Times New Roman" w:hAnsi="Times New Roman" w:cs="Times New Roman"/>
          <w:bCs/>
          <w:sz w:val="30"/>
          <w:szCs w:val="30"/>
        </w:rPr>
        <w:t>по экспертным оценкам</w:t>
      </w:r>
      <w:r w:rsidRPr="00027FAC">
        <w:rPr>
          <w:rFonts w:ascii="Times New Roman" w:hAnsi="Times New Roman" w:cs="Times New Roman"/>
          <w:sz w:val="30"/>
          <w:szCs w:val="30"/>
        </w:rPr>
        <w:t xml:space="preserve"> в г. Брест </w:t>
      </w:r>
      <w:r w:rsidRPr="00027FAC">
        <w:rPr>
          <w:rFonts w:ascii="Times New Roman" w:hAnsi="Times New Roman" w:cs="Times New Roman"/>
          <w:bCs/>
          <w:sz w:val="30"/>
          <w:szCs w:val="30"/>
        </w:rPr>
        <w:t xml:space="preserve">более 5 000 велотуристов в год. 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027FAC">
        <w:rPr>
          <w:rFonts w:ascii="Times New Roman" w:hAnsi="Times New Roman" w:cs="Times New Roman"/>
          <w:sz w:val="30"/>
          <w:szCs w:val="30"/>
          <w:lang w:bidi="en-US"/>
        </w:rPr>
        <w:t>В 2019 году туристические предприятия создали общественное объединение – Ассоциацию организаций туризма Брестской области «Партнерство», что позволит консолидировать усилия туристического бизнеса области в решении общих проблем в туристической сфере.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</w:rPr>
        <w:t>Четвертый год со стопроцентной загрузкой по реке Припять курсирует первый в республике круизный речной теплоход «Белая Русь», принадлежащий РУЭСП «Днепробугводпуть».</w:t>
      </w:r>
    </w:p>
    <w:p w:rsidR="00027FAC" w:rsidRPr="00027FAC" w:rsidRDefault="00027FAC" w:rsidP="00027F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27FAC">
        <w:rPr>
          <w:rFonts w:ascii="Times New Roman" w:hAnsi="Times New Roman"/>
          <w:sz w:val="30"/>
          <w:szCs w:val="30"/>
        </w:rPr>
        <w:t xml:space="preserve">Наиболее успешными проектами за последние годы стали  оздоровительный туризм и агроэкотуризм. В санаторно-курортных и оздоровительных организациях области в 2019 г. отдохнуло 115,9 тыс. человек, в том числе 25,2 тыс. иностранных граждан, выручка от реализации услуг составила 69,4 млн. рублей (105,5 % к уровню 2018 г.), экспорт услуг вырос на 9,8 % и составил 18,7 млн рублей. 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0BD9">
        <w:rPr>
          <w:rFonts w:ascii="Times New Roman" w:hAnsi="Times New Roman" w:cs="Times New Roman"/>
          <w:sz w:val="30"/>
          <w:szCs w:val="30"/>
        </w:rPr>
        <w:t xml:space="preserve">Динамику развития туризма в области отражает </w:t>
      </w:r>
      <w:r w:rsidRPr="00027FAC">
        <w:rPr>
          <w:rFonts w:ascii="Times New Roman" w:hAnsi="Times New Roman" w:cs="Times New Roman"/>
          <w:sz w:val="30"/>
          <w:szCs w:val="30"/>
        </w:rPr>
        <w:t>агроэкотуризм.</w:t>
      </w:r>
      <w:r>
        <w:rPr>
          <w:rFonts w:ascii="Times New Roman" w:hAnsi="Times New Roman" w:cs="Times New Roman"/>
          <w:sz w:val="30"/>
          <w:szCs w:val="30"/>
        </w:rPr>
        <w:t xml:space="preserve"> В </w:t>
      </w:r>
      <w:r w:rsidRPr="00320BD9">
        <w:rPr>
          <w:rFonts w:ascii="Times New Roman" w:hAnsi="Times New Roman" w:cs="Times New Roman"/>
          <w:sz w:val="30"/>
          <w:szCs w:val="30"/>
        </w:rPr>
        <w:t xml:space="preserve">2019 году общее число субъектов агроэкотуризма достигло </w:t>
      </w:r>
      <w:r w:rsidRPr="00D30C54">
        <w:rPr>
          <w:rFonts w:ascii="Times New Roman" w:hAnsi="Times New Roman" w:cs="Times New Roman"/>
          <w:sz w:val="30"/>
          <w:szCs w:val="30"/>
        </w:rPr>
        <w:t>423</w:t>
      </w:r>
      <w:r w:rsidR="00D46478">
        <w:rPr>
          <w:rFonts w:ascii="Times New Roman" w:hAnsi="Times New Roman" w:cs="Times New Roman"/>
          <w:sz w:val="30"/>
          <w:szCs w:val="30"/>
        </w:rPr>
        <w:t xml:space="preserve"> </w:t>
      </w:r>
      <w:r w:rsidRPr="00FF7D69">
        <w:rPr>
          <w:rFonts w:ascii="Times New Roman" w:hAnsi="Times New Roman" w:cs="Times New Roman"/>
          <w:sz w:val="30"/>
          <w:szCs w:val="30"/>
        </w:rPr>
        <w:t>(за год увеличилось на 35).</w:t>
      </w:r>
      <w:r w:rsidR="00D46478">
        <w:rPr>
          <w:rFonts w:ascii="Times New Roman" w:hAnsi="Times New Roman" w:cs="Times New Roman"/>
          <w:sz w:val="30"/>
          <w:szCs w:val="30"/>
        </w:rPr>
        <w:t xml:space="preserve"> </w:t>
      </w:r>
      <w:r w:rsidR="00D30C54" w:rsidRPr="00D30C54">
        <w:rPr>
          <w:rFonts w:ascii="Times New Roman" w:hAnsi="Times New Roman" w:cs="Times New Roman"/>
          <w:sz w:val="30"/>
          <w:szCs w:val="30"/>
        </w:rPr>
        <w:t>П</w:t>
      </w:r>
      <w:r w:rsidRPr="00027FAC">
        <w:rPr>
          <w:rFonts w:ascii="Times New Roman" w:hAnsi="Times New Roman" w:cs="Times New Roman"/>
          <w:sz w:val="30"/>
          <w:szCs w:val="30"/>
        </w:rPr>
        <w:t xml:space="preserve">оток агротуристов вырос на 3 800 человек </w:t>
      </w:r>
      <w:r w:rsidR="00D4647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27FAC">
        <w:rPr>
          <w:rFonts w:ascii="Times New Roman" w:hAnsi="Times New Roman" w:cs="Times New Roman"/>
          <w:sz w:val="30"/>
          <w:szCs w:val="30"/>
        </w:rPr>
        <w:t>(на 4,9 %) и составил 81,2 тыс. человек, в том числе 9,9 тысячи – это иностранные граждане, выручка увеличилась почти на один миллион рублей (на 24,6 %) и составила 3,7 млн. рублей.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027FAC">
        <w:rPr>
          <w:rFonts w:ascii="Times New Roman" w:hAnsi="Times New Roman" w:cs="Times New Roman"/>
          <w:sz w:val="30"/>
          <w:szCs w:val="30"/>
          <w:lang w:bidi="en-US"/>
        </w:rPr>
        <w:t xml:space="preserve">Агроусадьбы имеются во всех районах области. Наибольшее количество в Брестском (79), Каменецком (73), Кобринском (38), Барановичском (29) районах. 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  <w:lang w:bidi="en-US"/>
        </w:rPr>
        <w:t xml:space="preserve">Перспективным направлением в развитии аротуризма является создание туристических кластеров. </w:t>
      </w:r>
      <w:r w:rsidRPr="00027FAC">
        <w:rPr>
          <w:rFonts w:ascii="Times New Roman" w:hAnsi="Times New Roman" w:cs="Times New Roman"/>
          <w:sz w:val="30"/>
          <w:szCs w:val="30"/>
        </w:rPr>
        <w:t>Наиболее ярким и эффективным примером является кластер в Кобринском районе «Муховецкая</w:t>
      </w:r>
      <w:r w:rsidR="00BA528B">
        <w:rPr>
          <w:rFonts w:ascii="Times New Roman" w:hAnsi="Times New Roman" w:cs="Times New Roman"/>
          <w:sz w:val="30"/>
          <w:szCs w:val="30"/>
        </w:rPr>
        <w:t xml:space="preserve"> </w:t>
      </w:r>
      <w:r w:rsidRPr="00027FAC">
        <w:rPr>
          <w:rFonts w:ascii="Times New Roman" w:hAnsi="Times New Roman" w:cs="Times New Roman"/>
          <w:sz w:val="30"/>
          <w:szCs w:val="30"/>
        </w:rPr>
        <w:t xml:space="preserve">кумòра», который в 2019 году дополнительно принял более 1,2 тыс. туристов. В состав кластера входят 40 предприятий (туристические фирмы, агроусадьбы, музеи, клубы исторической реконструкции, ремесленники, объекты питания и прочие). В 2020 г. планируется расширение туристического кластера за пределы Кобринского района на территорию Жабинковского, Пружанского и Каменецкого районов.  </w:t>
      </w:r>
    </w:p>
    <w:p w:rsidR="00027FAC" w:rsidRPr="00027FAC" w:rsidRDefault="00027FAC" w:rsidP="00027F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27FAC">
        <w:rPr>
          <w:rFonts w:ascii="Times New Roman" w:hAnsi="Times New Roman" w:cs="Times New Roman"/>
          <w:sz w:val="30"/>
          <w:szCs w:val="30"/>
        </w:rPr>
        <w:t>Подписано соглашение с китайскими провинциями Аньхой, Хубей и Шанси о сотрудничестве в сфере туризма. В 2019 г. Брестскую область посетило 3219 туристов из Китая, что более чем в два раза превышает поток туристов из Китая в 2018 году.</w:t>
      </w:r>
    </w:p>
    <w:p w:rsidR="00D30C54" w:rsidRPr="00027FAC" w:rsidRDefault="00D30C54" w:rsidP="00D30C54">
      <w:pPr>
        <w:pStyle w:val="3"/>
        <w:spacing w:after="0"/>
        <w:ind w:left="0" w:firstLine="709"/>
        <w:jc w:val="both"/>
        <w:rPr>
          <w:b/>
          <w:sz w:val="30"/>
          <w:szCs w:val="30"/>
        </w:rPr>
      </w:pPr>
      <w:r w:rsidRPr="00027FAC">
        <w:rPr>
          <w:bCs/>
          <w:iCs/>
          <w:sz w:val="30"/>
          <w:szCs w:val="30"/>
        </w:rPr>
        <w:lastRenderedPageBreak/>
        <w:t xml:space="preserve">Продолжится </w:t>
      </w:r>
      <w:r w:rsidRPr="00027FAC">
        <w:rPr>
          <w:sz w:val="30"/>
          <w:szCs w:val="30"/>
        </w:rPr>
        <w:t>работа с целевыми экспортными рынками Российской Федерации, Восточной Европы, Китая и Израиля, по диверсификации экспорта туристических услуг и туристического брендинга регионов области.</w:t>
      </w:r>
    </w:p>
    <w:p w:rsidR="00B4528A" w:rsidRDefault="00D30C54" w:rsidP="00D3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AC">
        <w:rPr>
          <w:rFonts w:ascii="Times New Roman" w:hAnsi="Times New Roman" w:cs="Times New Roman"/>
          <w:color w:val="000000"/>
          <w:sz w:val="30"/>
          <w:szCs w:val="30"/>
        </w:rPr>
        <w:t>Принимая во внимание постоянно увеличивающийся поток отечественных и иностранных туристов, а также значительный рост числа объектов туристической инфраструктуры, можно с уверенностью сказать, что туризм в Брестской области развивается динамично, и данное направление в экономике области является перспективным.</w:t>
      </w:r>
    </w:p>
    <w:p w:rsidR="00BA528B" w:rsidRDefault="00BA528B" w:rsidP="00D4647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62C72" w:rsidRDefault="00662C72" w:rsidP="00662C7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Развитие туристической сферы в Столинском районе</w:t>
      </w:r>
    </w:p>
    <w:p w:rsidR="00662C72" w:rsidRDefault="00662C72" w:rsidP="00662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Приоритетными направлениями по развитии туризма в районе являются культурно-познавательный, событийный, экологический, этнографический, агроэкотуризм.</w:t>
      </w:r>
    </w:p>
    <w:p w:rsidR="00662C72" w:rsidRDefault="00662C72" w:rsidP="00662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Развитию туристической сферы в Столинском районе способствует ряд факторов:</w:t>
      </w:r>
    </w:p>
    <w:p w:rsidR="00662C72" w:rsidRDefault="00D46478" w:rsidP="00662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</w:t>
      </w:r>
      <w:r w:rsidR="00662C72">
        <w:rPr>
          <w:rFonts w:ascii="Times New Roman" w:hAnsi="Times New Roman" w:cs="Times New Roman"/>
          <w:bCs/>
          <w:sz w:val="30"/>
          <w:szCs w:val="30"/>
        </w:rPr>
        <w:t>уристическая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62C72">
        <w:rPr>
          <w:rFonts w:ascii="Times New Roman" w:hAnsi="Times New Roman" w:cs="Times New Roman"/>
          <w:bCs/>
          <w:sz w:val="30"/>
          <w:szCs w:val="30"/>
        </w:rPr>
        <w:t>инфраструктура: районный краеведческий музей,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62C72">
        <w:rPr>
          <w:rFonts w:ascii="Times New Roman" w:hAnsi="Times New Roman" w:cs="Times New Roman"/>
          <w:bCs/>
          <w:sz w:val="30"/>
          <w:szCs w:val="30"/>
        </w:rPr>
        <w:t xml:space="preserve">парк «Маньковичи», Центр гончарства д.Городная, Центр деревянной скульптуры д. Теребличи, туристическая база «Припятский стан»,  агроусадьбы; </w:t>
      </w:r>
    </w:p>
    <w:p w:rsidR="00662C72" w:rsidRDefault="00662C72" w:rsidP="00662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транспортно-географическое положение –</w:t>
      </w:r>
      <w:r w:rsidR="00D4647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трассы республиканского значения Р-6 и Р-88;</w:t>
      </w:r>
    </w:p>
    <w:p w:rsidR="00662C72" w:rsidRDefault="00662C72" w:rsidP="00662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территории района находятся заказники республиканского значения «Средняя Припять и Ольманские болота»;</w:t>
      </w:r>
    </w:p>
    <w:p w:rsidR="00662C72" w:rsidRDefault="00662C72" w:rsidP="00662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по территории Столинского района протекают реки Припять и Горынь;</w:t>
      </w:r>
    </w:p>
    <w:p w:rsidR="00662C72" w:rsidRDefault="00662C72" w:rsidP="00662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мероприятия событийного туризма (обряд «Кон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Cs/>
          <w:sz w:val="30"/>
          <w:szCs w:val="30"/>
        </w:rPr>
        <w:t>к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Cs/>
          <w:sz w:val="30"/>
          <w:szCs w:val="30"/>
        </w:rPr>
        <w:t>» в г. Давид-Городок, Международный пленэр гончаров д. Городная, фестиваль «Лошади» аг.Ремель, Международный фестиваль клюквы д. Ольманы).</w:t>
      </w:r>
    </w:p>
    <w:p w:rsidR="00662C72" w:rsidRDefault="00662C72" w:rsidP="006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  валообразующим объектом – гостиницей «Горынь» принято 3149 человек, в том числе 429 иностранных граждан.</w:t>
      </w:r>
    </w:p>
    <w:p w:rsidR="00662C72" w:rsidRDefault="00662C72" w:rsidP="0066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течение 2019 года состояло на учете 12 субъектов агроэкотуризма, из них 9 – физические лица   и 3 фермерских хозяйства.</w:t>
      </w:r>
    </w:p>
    <w:p w:rsidR="00662C72" w:rsidRDefault="00662C72" w:rsidP="0066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итогам работы за 2019 год  хозяевами усадеб заключено 132 договора, принято 813 человек  на сумму 59,4</w:t>
      </w:r>
      <w:r w:rsidR="00D46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тыс.рублей.   </w:t>
      </w:r>
    </w:p>
    <w:p w:rsidR="00662C72" w:rsidRDefault="00662C72" w:rsidP="00662C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За январь – декабрь 2019 года двумя субъектами хозяйствования платных туристических услуг  оказано на уровне 124,2</w:t>
      </w:r>
      <w:r w:rsidR="00D46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тыс.рублей. </w:t>
      </w:r>
    </w:p>
    <w:p w:rsidR="00662C72" w:rsidRDefault="00662C72" w:rsidP="0066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Туроператором района заключено 146 договоров, численность туристов, обслуженных на экскурсионных маршрутах  составила3217 человек. Численность туристов, обслуженных на внутренних туристических маршрутах - 567 человек.</w:t>
      </w:r>
    </w:p>
    <w:p w:rsidR="00662C72" w:rsidRDefault="00662C72" w:rsidP="0066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Заказники «Средняя Припять» и «Ольманские болота» посетили 621 человек, что на 31 больше чем в 2018 году. </w:t>
      </w:r>
    </w:p>
    <w:p w:rsidR="00662C72" w:rsidRDefault="00662C72" w:rsidP="00662C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ГЛХУ «Столинский лесхоз»  выручка за использование охотничьего комплекса составляет 17,2   тыс. рублей.</w:t>
      </w:r>
    </w:p>
    <w:p w:rsidR="00662C72" w:rsidRDefault="00662C72" w:rsidP="00D46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От деятельности шести   субъектов хозяйствования (гостиница «Горынь» (КУМПП ЖКХ), </w:t>
      </w:r>
      <w:r>
        <w:rPr>
          <w:rFonts w:ascii="Times New Roman" w:hAnsi="Times New Roman" w:cs="Times New Roman"/>
          <w:sz w:val="30"/>
          <w:szCs w:val="30"/>
        </w:rPr>
        <w:t>фермерские хозяйства «Бродок» и «Ольшаны», РФСК, заказники Средняя Припять, ООО «Доминик» турбаза «Припятский стан»</w:t>
      </w:r>
      <w:r>
        <w:rPr>
          <w:rFonts w:ascii="Times New Roman" w:eastAsia="Calibri" w:hAnsi="Times New Roman" w:cs="Times New Roman"/>
          <w:sz w:val="30"/>
          <w:szCs w:val="30"/>
        </w:rPr>
        <w:t xml:space="preserve">) экспорт туристических услуг составил46,7тыс.долл.США.  (139,4 %,  к уровню 2018 года).   Плановые задания – 45,0 тыс.долл.США. </w:t>
      </w:r>
    </w:p>
    <w:p w:rsidR="00662C72" w:rsidRDefault="00662C72" w:rsidP="0066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478">
        <w:rPr>
          <w:rFonts w:ascii="Times New Roman" w:hAnsi="Times New Roman" w:cs="Times New Roman"/>
          <w:b/>
          <w:sz w:val="30"/>
          <w:szCs w:val="30"/>
        </w:rPr>
        <w:t>Придорожный сервис.</w:t>
      </w:r>
      <w:r w:rsidR="00D46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республиканских автомобильных дорогах  на территории Столинского района функционируют: </w:t>
      </w:r>
      <w:r w:rsidR="00D4647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>5 объектов общественного питания придорожного сервиса (общее число посадочных мест - 380), 5 - АЗС, 2 - СТО.</w:t>
      </w:r>
    </w:p>
    <w:p w:rsidR="00662C72" w:rsidRDefault="00662C72" w:rsidP="00662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генеральной схемой развития придорожного сервиса на </w:t>
      </w:r>
      <w:smartTag w:uri="urn:schemas-microsoft-com:office:smarttags" w:element="metricconverter">
        <w:smartTagPr>
          <w:attr w:name="ProductID" w:val="111 км"/>
        </w:smartTagPr>
        <w:r>
          <w:rPr>
            <w:rFonts w:ascii="Times New Roman" w:hAnsi="Times New Roman" w:cs="Times New Roman"/>
            <w:sz w:val="30"/>
            <w:szCs w:val="30"/>
          </w:rPr>
          <w:t>111 км</w:t>
        </w:r>
      </w:smartTag>
      <w:r>
        <w:rPr>
          <w:rFonts w:ascii="Times New Roman" w:hAnsi="Times New Roman" w:cs="Times New Roman"/>
          <w:sz w:val="30"/>
          <w:szCs w:val="30"/>
        </w:rPr>
        <w:t xml:space="preserve"> автодороги Р-88 «Житковичи-Давид-Городок–граница Украины» предусмотрено строительство пункта питания. Сформирован земельный участок площадью 0,0375 га для проведения аукционов по продаже права на заключение договора аренды земельного участка.</w:t>
      </w:r>
    </w:p>
    <w:p w:rsidR="00D46478" w:rsidRDefault="00662C72" w:rsidP="00D4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Информация о туристической инфраструктуре размещается на странице «Столинский район» сайта Брестского облисполкома в разделе «Социальная сфера», подразделы: «Культура», «Спорт», «Туризм и отдых».</w:t>
      </w:r>
    </w:p>
    <w:p w:rsidR="00662C72" w:rsidRDefault="00662C72" w:rsidP="00D4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2019 г. туристические возможности Столинского района были представлены на 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>
        <w:rPr>
          <w:rFonts w:ascii="Times New Roman" w:hAnsi="Times New Roman"/>
          <w:color w:val="000000"/>
          <w:sz w:val="30"/>
          <w:szCs w:val="30"/>
        </w:rPr>
        <w:t>V Международном форум-выставке деловых контактов «Брест - 2019».</w:t>
      </w:r>
    </w:p>
    <w:p w:rsidR="00D46478" w:rsidRPr="00320BD9" w:rsidRDefault="00D46478" w:rsidP="00D4647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D46478" w:rsidRPr="00320BD9" w:rsidSect="00662C72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49" w:rsidRDefault="00333949" w:rsidP="00483C68">
      <w:pPr>
        <w:spacing w:after="0" w:line="240" w:lineRule="auto"/>
      </w:pPr>
      <w:r>
        <w:separator/>
      </w:r>
    </w:p>
  </w:endnote>
  <w:endnote w:type="continuationSeparator" w:id="1">
    <w:p w:rsidR="00333949" w:rsidRDefault="00333949" w:rsidP="0048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49" w:rsidRDefault="00333949" w:rsidP="00483C68">
      <w:pPr>
        <w:spacing w:after="0" w:line="240" w:lineRule="auto"/>
      </w:pPr>
      <w:r>
        <w:separator/>
      </w:r>
    </w:p>
  </w:footnote>
  <w:footnote w:type="continuationSeparator" w:id="1">
    <w:p w:rsidR="00333949" w:rsidRDefault="00333949" w:rsidP="0048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426247"/>
      <w:docPartObj>
        <w:docPartGallery w:val="Page Numbers (Top of Page)"/>
        <w:docPartUnique/>
      </w:docPartObj>
    </w:sdtPr>
    <w:sdtContent>
      <w:p w:rsidR="00483C68" w:rsidRDefault="00032CEB">
        <w:pPr>
          <w:pStyle w:val="a4"/>
          <w:jc w:val="center"/>
        </w:pPr>
        <w:r>
          <w:fldChar w:fldCharType="begin"/>
        </w:r>
        <w:r w:rsidR="00483C68">
          <w:instrText>PAGE   \* MERGEFORMAT</w:instrText>
        </w:r>
        <w:r>
          <w:fldChar w:fldCharType="separate"/>
        </w:r>
        <w:r w:rsidR="00D46478">
          <w:rPr>
            <w:noProof/>
          </w:rPr>
          <w:t>5</w:t>
        </w:r>
        <w:r>
          <w:fldChar w:fldCharType="end"/>
        </w:r>
      </w:p>
    </w:sdtContent>
  </w:sdt>
  <w:p w:rsidR="00483C68" w:rsidRDefault="00483C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DF4"/>
    <w:multiLevelType w:val="hybridMultilevel"/>
    <w:tmpl w:val="F676B9C0"/>
    <w:lvl w:ilvl="0" w:tplc="10D64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804914"/>
    <w:multiLevelType w:val="hybridMultilevel"/>
    <w:tmpl w:val="71BCD4D8"/>
    <w:lvl w:ilvl="0" w:tplc="10D64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1D9"/>
    <w:rsid w:val="00000524"/>
    <w:rsid w:val="00027FAC"/>
    <w:rsid w:val="00032CEB"/>
    <w:rsid w:val="000511D9"/>
    <w:rsid w:val="001C2E48"/>
    <w:rsid w:val="002A0D17"/>
    <w:rsid w:val="002C5607"/>
    <w:rsid w:val="00320BD9"/>
    <w:rsid w:val="00333949"/>
    <w:rsid w:val="003A61B1"/>
    <w:rsid w:val="00434B2A"/>
    <w:rsid w:val="00483C68"/>
    <w:rsid w:val="00483D2E"/>
    <w:rsid w:val="00493EEC"/>
    <w:rsid w:val="00520BD2"/>
    <w:rsid w:val="00564974"/>
    <w:rsid w:val="0059491B"/>
    <w:rsid w:val="005D4489"/>
    <w:rsid w:val="006526A3"/>
    <w:rsid w:val="00652C63"/>
    <w:rsid w:val="00662C72"/>
    <w:rsid w:val="006D3016"/>
    <w:rsid w:val="007157EE"/>
    <w:rsid w:val="00997EC7"/>
    <w:rsid w:val="009A08C9"/>
    <w:rsid w:val="00B025D8"/>
    <w:rsid w:val="00B25211"/>
    <w:rsid w:val="00B4528A"/>
    <w:rsid w:val="00BA528B"/>
    <w:rsid w:val="00C37F01"/>
    <w:rsid w:val="00C963FB"/>
    <w:rsid w:val="00D30C54"/>
    <w:rsid w:val="00D46478"/>
    <w:rsid w:val="00E22816"/>
    <w:rsid w:val="00E972DE"/>
    <w:rsid w:val="00F7724F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D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8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C68"/>
  </w:style>
  <w:style w:type="paragraph" w:styleId="a6">
    <w:name w:val="footer"/>
    <w:basedOn w:val="a"/>
    <w:link w:val="a7"/>
    <w:uiPriority w:val="99"/>
    <w:unhideWhenUsed/>
    <w:rsid w:val="0048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C68"/>
  </w:style>
  <w:style w:type="paragraph" w:styleId="a8">
    <w:name w:val="Balloon Text"/>
    <w:basedOn w:val="a"/>
    <w:link w:val="a9"/>
    <w:uiPriority w:val="99"/>
    <w:semiHidden/>
    <w:unhideWhenUsed/>
    <w:rsid w:val="00027FA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FAC"/>
    <w:rPr>
      <w:rFonts w:ascii="Calibri" w:hAnsi="Calibri"/>
      <w:sz w:val="16"/>
      <w:szCs w:val="16"/>
    </w:rPr>
  </w:style>
  <w:style w:type="paragraph" w:styleId="aa">
    <w:name w:val="Body Text"/>
    <w:basedOn w:val="a"/>
    <w:link w:val="ab"/>
    <w:rsid w:val="00027FAC"/>
    <w:pPr>
      <w:spacing w:after="0" w:line="280" w:lineRule="exact"/>
      <w:ind w:right="567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27F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27F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27F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-contact-infocomma">
    <w:name w:val="b-contact-info__comma"/>
    <w:rsid w:val="00027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D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8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C68"/>
  </w:style>
  <w:style w:type="paragraph" w:styleId="a6">
    <w:name w:val="footer"/>
    <w:basedOn w:val="a"/>
    <w:link w:val="a7"/>
    <w:uiPriority w:val="99"/>
    <w:unhideWhenUsed/>
    <w:rsid w:val="0048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C68"/>
  </w:style>
  <w:style w:type="paragraph" w:styleId="a8">
    <w:name w:val="Balloon Text"/>
    <w:basedOn w:val="a"/>
    <w:link w:val="a9"/>
    <w:uiPriority w:val="99"/>
    <w:semiHidden/>
    <w:unhideWhenUsed/>
    <w:rsid w:val="00027FA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FAC"/>
    <w:rPr>
      <w:rFonts w:ascii="Calibri" w:hAnsi="Calibri"/>
      <w:sz w:val="16"/>
      <w:szCs w:val="16"/>
    </w:rPr>
  </w:style>
  <w:style w:type="paragraph" w:styleId="aa">
    <w:name w:val="Body Text"/>
    <w:basedOn w:val="a"/>
    <w:link w:val="ab"/>
    <w:rsid w:val="00027FAC"/>
    <w:pPr>
      <w:spacing w:after="0" w:line="280" w:lineRule="exact"/>
      <w:ind w:right="567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27F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27F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27F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-contact-infocomma">
    <w:name w:val="b-contact-info__comma"/>
    <w:rsid w:val="00027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02DF-3EF4-4FE2-995C-858EFB3E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Захаревич</dc:creator>
  <cp:lastModifiedBy>1</cp:lastModifiedBy>
  <cp:revision>8</cp:revision>
  <cp:lastPrinted>2020-03-17T06:38:00Z</cp:lastPrinted>
  <dcterms:created xsi:type="dcterms:W3CDTF">2020-03-11T11:16:00Z</dcterms:created>
  <dcterms:modified xsi:type="dcterms:W3CDTF">2020-03-17T06:38:00Z</dcterms:modified>
</cp:coreProperties>
</file>